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bookmarkStart w:id="0" w:name="_GoBack"/>
      <w:bookmarkEnd w:id="0"/>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each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each during the summer.</w:t>
      </w:r>
    </w:p>
    <w:p w:rsidR="002914BA" w:rsidRPr="002E0353" w:rsidRDefault="002914BA" w:rsidP="001A00A2">
      <w:pPr>
        <w:spacing w:after="0" w:line="240" w:lineRule="auto"/>
        <w:jc w:val="both"/>
        <w:rPr>
          <w:rFonts w:ascii="Times New Roman" w:hAnsi="Times New Roman" w:cs="Times New Roman"/>
          <w:b/>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Default="000668E4" w:rsidP="001A00A2">
      <w:pPr>
        <w:spacing w:after="0" w:line="240" w:lineRule="auto"/>
        <w:jc w:val="both"/>
        <w:rPr>
          <w:rFonts w:ascii="Times New Roman" w:hAnsi="Times New Roman" w:cs="Times New Roman"/>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Pr>
          <w:rFonts w:ascii="Times New Roman" w:hAnsi="Times New Roman" w:cs="Times New Roman"/>
        </w:rPr>
        <w:t>.</w:t>
      </w:r>
      <w:r w:rsidR="00940315">
        <w:rPr>
          <w:rFonts w:ascii="Times New Roman" w:hAnsi="Times New Roman" w:cs="Times New Roman"/>
        </w:rPr>
        <w:t xml:space="preserve"> </w:t>
      </w:r>
      <w:r w:rsidR="00940315" w:rsidRPr="00940315">
        <w:rPr>
          <w:rFonts w:ascii="Times New Roman" w:hAnsi="Times New Roman" w:cs="Times New Roman"/>
          <w:b/>
          <w:highlight w:val="cyan"/>
        </w:rPr>
        <w:t>(When Applicable for VSE proposals with GRAs)</w:t>
      </w:r>
      <w:r w:rsidR="00940315" w:rsidRPr="00940315">
        <w:rPr>
          <w:rFonts w:ascii="Times New Roman" w:hAnsi="Times New Roman" w:cs="Times New Roman"/>
          <w:highlight w:val="cyan"/>
        </w:rPr>
        <w:t xml:space="preserve"> Please note: the Academic Year stipend for the GRA has been inflated by $1,500/year to account for the department’s upcoming increase on GRA stipend allotments.</w:t>
      </w:r>
    </w:p>
    <w:p w:rsidR="002914BA" w:rsidRPr="00440866" w:rsidRDefault="002914BA" w:rsidP="001A00A2">
      <w:pPr>
        <w:spacing w:after="0" w:line="240" w:lineRule="auto"/>
        <w:jc w:val="both"/>
        <w:rPr>
          <w:rFonts w:ascii="Times New Roman" w:hAnsi="Times New Roman" w:cs="Times New Roman"/>
        </w:rPr>
      </w:pPr>
    </w:p>
    <w:p w:rsidR="002914BA" w:rsidRPr="00940315" w:rsidRDefault="002914BA" w:rsidP="001A00A2">
      <w:pPr>
        <w:spacing w:after="0" w:line="240" w:lineRule="auto"/>
        <w:jc w:val="both"/>
        <w:rPr>
          <w:rFonts w:ascii="Times New Roman" w:hAnsi="Times New Roman" w:cs="Times New Roman"/>
          <w:b/>
          <w:highlight w:val="cyan"/>
        </w:rPr>
      </w:pPr>
      <w:r w:rsidRPr="00940315">
        <w:rPr>
          <w:rFonts w:ascii="Times New Roman" w:hAnsi="Times New Roman" w:cs="Times New Roman"/>
          <w:b/>
          <w:highlight w:val="cyan"/>
        </w:rPr>
        <w:t>LABOR HOUR NOTE</w:t>
      </w:r>
      <w:r w:rsidR="00940315">
        <w:rPr>
          <w:rFonts w:ascii="Times New Roman" w:hAnsi="Times New Roman" w:cs="Times New Roman"/>
          <w:b/>
          <w:highlight w:val="cyan"/>
        </w:rPr>
        <w:t xml:space="preserve"> (When applicable)</w:t>
      </w:r>
    </w:p>
    <w:p w:rsidR="002E0353" w:rsidRDefault="002914BA" w:rsidP="001A00A2">
      <w:pPr>
        <w:spacing w:after="0" w:line="240" w:lineRule="auto"/>
        <w:jc w:val="both"/>
        <w:rPr>
          <w:rFonts w:ascii="Times New Roman" w:hAnsi="Times New Roman" w:cs="Times New Roman"/>
        </w:rPr>
      </w:pPr>
      <w:r w:rsidRPr="00940315">
        <w:rPr>
          <w:rFonts w:ascii="Times New Roman" w:hAnsi="Times New Roman" w:cs="Times New Roman"/>
          <w:highlight w:val="cyan"/>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FRINGE BENEFITS</w:t>
      </w:r>
      <w:r w:rsidR="00940315">
        <w:rPr>
          <w:rFonts w:ascii="Times New Roman" w:hAnsi="Times New Roman" w:cs="Times New Roman"/>
          <w:b/>
        </w:rPr>
        <w:t xml:space="preserve"> </w:t>
      </w:r>
      <w:r w:rsidR="00940315" w:rsidRPr="00940315">
        <w:rPr>
          <w:rFonts w:ascii="Times New Roman" w:hAnsi="Times New Roman" w:cs="Times New Roman"/>
          <w:b/>
          <w:highlight w:val="cyan"/>
        </w:rPr>
        <w:t>(Remove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Pr>
          <w:rFonts w:ascii="Times New Roman" w:hAnsi="Times New Roman" w:cs="Times New Roman"/>
        </w:rPr>
        <w:t>nefit rates for Fiscal Year 201</w:t>
      </w:r>
      <w:r w:rsidR="00FB5B0D">
        <w:rPr>
          <w:rFonts w:ascii="Times New Roman" w:hAnsi="Times New Roman" w:cs="Times New Roman"/>
        </w:rPr>
        <w:t>7</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FB5B0D">
        <w:rPr>
          <w:rFonts w:ascii="Times New Roman" w:hAnsi="Times New Roman" w:cs="Times New Roman"/>
        </w:rPr>
        <w:tab/>
        <w:t xml:space="preserve"> 32.2</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FB5B0D">
        <w:rPr>
          <w:rFonts w:ascii="Times New Roman" w:hAnsi="Times New Roman" w:cs="Times New Roman"/>
        </w:rPr>
        <w:t xml:space="preserve">                            42.3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Pr>
          <w:rFonts w:ascii="Times New Roman" w:hAnsi="Times New Roman" w:cs="Times New Roman"/>
        </w:rPr>
        <w:tab/>
      </w:r>
      <w:r>
        <w:rPr>
          <w:rFonts w:ascii="Times New Roman" w:hAnsi="Times New Roman" w:cs="Times New Roman"/>
        </w:rPr>
        <w:tab/>
        <w:t xml:space="preserve">   </w:t>
      </w:r>
      <w:r w:rsidR="00FB5B0D">
        <w:rPr>
          <w:rFonts w:ascii="Times New Roman" w:hAnsi="Times New Roman" w:cs="Times New Roman"/>
        </w:rPr>
        <w:t>7.5</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Pr>
          <w:rFonts w:ascii="Times New Roman" w:hAnsi="Times New Roman" w:cs="Times New Roman"/>
        </w:rPr>
        <w:t xml:space="preserve">   </w:t>
      </w:r>
      <w:r w:rsidR="00FB5B0D">
        <w:rPr>
          <w:rFonts w:ascii="Times New Roman" w:hAnsi="Times New Roman" w:cs="Times New Roman"/>
        </w:rPr>
        <w:t xml:space="preserve">  7.1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dent fringe benefit rate of 7.1</w:t>
      </w:r>
      <w:r w:rsidRPr="00243FF6">
        <w:rPr>
          <w:rFonts w:ascii="Times New Roman" w:hAnsi="Times New Roman" w:cs="Times New Roman"/>
        </w:rPr>
        <w:t>%.</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243FF6">
        <w:rPr>
          <w:rFonts w:ascii="Times New Roman" w:hAnsi="Times New Roman" w:cs="Times New Roman"/>
          <w:highlight w:val="cyan"/>
        </w:rPr>
        <w:t>For</w:t>
      </w:r>
      <w:proofErr w:type="gramEnd"/>
      <w:r w:rsidR="00351345" w:rsidRPr="00243FF6">
        <w:rPr>
          <w:rFonts w:ascii="Times New Roman" w:hAnsi="Times New Roman" w:cs="Times New Roman"/>
          <w:highlight w:val="cyan"/>
        </w:rPr>
        <w:t xml:space="preserve"> each consultant, provide the requested hourly rate and number of hours. If not described elsewhere, include a description of the proposed consultant’s duties and his/her qualifications to perform these duties. </w:t>
      </w:r>
      <w:r w:rsidR="00940315" w:rsidRPr="00243FF6">
        <w:rPr>
          <w:rFonts w:ascii="Times New Roman" w:hAnsi="Times New Roman" w:cs="Times New Roman"/>
          <w:highlight w:val="cyan"/>
        </w:rPr>
        <w:t>If the consultant is named, a letter (or at the very least an email) should be obtained from the consultant confirming their participation and the amounts budgeted.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w:t>
      </w:r>
      <w:r w:rsidRPr="002914BA">
        <w:rPr>
          <w:rFonts w:ascii="Times New Roman" w:hAnsi="Times New Roman" w:cs="Times New Roman"/>
        </w:rPr>
        <w:lastRenderedPageBreak/>
        <w:t xml:space="preserve">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Pr="002E0353" w:rsidRDefault="002E0353"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OFF-SITE CONFERENCES</w:t>
      </w:r>
    </w:p>
    <w:p w:rsidR="00351345" w:rsidRPr="006B0F6E" w:rsidRDefault="006B0F6E"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Meeting and conference costs are only allowable if such costs are specifically and clearly identified in the proposed scope of work and budget.  Provide information on assumptions made about site rental, audio-visual equipment, translation services, etc.</w:t>
      </w:r>
    </w:p>
    <w:p w:rsidR="00351345" w:rsidRPr="006B0F6E" w:rsidRDefault="00351345" w:rsidP="001A00A2">
      <w:pPr>
        <w:spacing w:after="0" w:line="240" w:lineRule="auto"/>
        <w:jc w:val="both"/>
        <w:rPr>
          <w:rFonts w:ascii="Times New Roman" w:hAnsi="Times New Roman" w:cs="Times New Roman"/>
          <w:highlight w:val="cyan"/>
        </w:rPr>
      </w:pPr>
    </w:p>
    <w:p w:rsidR="00351345" w:rsidRPr="006B0F6E" w:rsidRDefault="00351345"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cyan"/>
        </w:rPr>
        <w:t xml:space="preserve">Food and Beverage for conference attendees is a restrictive category.  Funding requests require a clear indication of business purpose in the budget justification.  </w:t>
      </w:r>
    </w:p>
    <w:p w:rsidR="00351345" w:rsidRPr="006B0F6E" w:rsidRDefault="00351345" w:rsidP="001A00A2">
      <w:pPr>
        <w:spacing w:after="0" w:line="240" w:lineRule="auto"/>
        <w:jc w:val="both"/>
        <w:rPr>
          <w:rFonts w:ascii="Times New Roman" w:hAnsi="Times New Roman" w:cs="Times New Roman"/>
          <w:highlight w:val="cyan"/>
        </w:rPr>
      </w:pPr>
    </w:p>
    <w:p w:rsidR="00351345" w:rsidRDefault="00351345" w:rsidP="001A00A2">
      <w:pPr>
        <w:spacing w:after="0" w:line="240" w:lineRule="auto"/>
        <w:jc w:val="both"/>
        <w:rPr>
          <w:rFonts w:ascii="Times New Roman" w:hAnsi="Times New Roman" w:cs="Times New Roman"/>
        </w:rPr>
      </w:pPr>
      <w:r w:rsidRPr="006B0F6E">
        <w:rPr>
          <w:rFonts w:ascii="Times New Roman" w:hAnsi="Times New Roman" w:cs="Times New Roman"/>
          <w:highlight w:val="cyan"/>
        </w:rPr>
        <w:t>Note: If your proposal includes off-site conferences, please request a copy of the vendor contract and forward to Purchasing for review.  Please allow extra time for contract negotiations and carefully consider room guarantees.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requesting equipment, list each piece of equipment specifically. To be considered equipment, the item must cost </w:t>
      </w:r>
      <w:r w:rsidR="00940315" w:rsidRPr="006B0F6E">
        <w:rPr>
          <w:rFonts w:ascii="Times New Roman" w:hAnsi="Times New Roman" w:cs="Times New Roman"/>
          <w:highlight w:val="cyan"/>
        </w:rPr>
        <w:t xml:space="preserve">more than $5K or have a fabricated cost of more than $5K and have a useful life of more than one year. </w:t>
      </w:r>
      <w:r w:rsidR="00D76248" w:rsidRPr="006B0F6E">
        <w:rPr>
          <w:rFonts w:ascii="Times New Roman" w:hAnsi="Times New Roman" w:cs="Times New Roman"/>
          <w:highlight w:val="cyan"/>
        </w:rPr>
        <w:t xml:space="preserve">Anything less </w:t>
      </w:r>
      <w:r w:rsidR="00391D86" w:rsidRPr="006B0F6E">
        <w:rPr>
          <w:rFonts w:ascii="Times New Roman" w:hAnsi="Times New Roman" w:cs="Times New Roman"/>
          <w:highlight w:val="cyan"/>
        </w:rPr>
        <w:t>than this would be considered</w:t>
      </w:r>
      <w:r w:rsidR="00D76248" w:rsidRPr="006B0F6E">
        <w:rPr>
          <w:rFonts w:ascii="Times New Roman" w:hAnsi="Times New Roman" w:cs="Times New Roman"/>
          <w:highlight w:val="cyan"/>
        </w:rPr>
        <w:t xml:space="preserve"> other direct costs</w:t>
      </w:r>
      <w:r w:rsidR="00940315" w:rsidRPr="006B0F6E">
        <w:rPr>
          <w:rFonts w:ascii="Times New Roman" w:hAnsi="Times New Roman" w:cs="Times New Roman"/>
          <w:highlight w:val="cyan"/>
        </w:rPr>
        <w:t>, even if multiple items are purchased on the same invoice</w:t>
      </w:r>
      <w:r w:rsidR="00D76248" w:rsidRPr="006B0F6E">
        <w:rPr>
          <w:rFonts w:ascii="Times New Roman" w:hAnsi="Times New Roman" w:cs="Times New Roman"/>
          <w:highlight w:val="cyan"/>
        </w:rPr>
        <w:t>.</w:t>
      </w:r>
      <w:r w:rsidR="00940315" w:rsidRPr="006B0F6E">
        <w:rPr>
          <w:rFonts w:ascii="Times New Roman" w:hAnsi="Times New Roman" w:cs="Times New Roman"/>
          <w:highlight w:val="cyan"/>
        </w:rPr>
        <w:t xml:space="preserve"> All items would have to fabricate to one item/system to be considered equipment.</w:t>
      </w:r>
      <w:r w:rsidR="00D76248" w:rsidRPr="006B0F6E">
        <w:rPr>
          <w:rFonts w:ascii="Times New Roman" w:hAnsi="Times New Roman" w:cs="Times New Roman"/>
          <w:highlight w:val="cyan"/>
        </w:rPr>
        <w:t xml:space="preserve"> </w:t>
      </w:r>
      <w:r w:rsidR="00940315" w:rsidRPr="006B0F6E">
        <w:rPr>
          <w:rFonts w:ascii="Times New Roman" w:hAnsi="Times New Roman" w:cs="Times New Roman"/>
          <w:highlight w:val="cyan"/>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Default="002914BA" w:rsidP="001A00A2">
      <w:pPr>
        <w:spacing w:after="0" w:line="240" w:lineRule="auto"/>
        <w:jc w:val="both"/>
        <w:rPr>
          <w:rFonts w:ascii="Times New Roman" w:hAnsi="Times New Roman"/>
          <w:sz w:val="24"/>
          <w:szCs w:val="24"/>
        </w:rPr>
      </w:pPr>
      <w:r w:rsidRPr="00F46364">
        <w:rPr>
          <w:rFonts w:ascii="Times New Roman" w:hAnsi="Times New Roman"/>
          <w:sz w:val="24"/>
          <w:szCs w:val="24"/>
        </w:rPr>
        <w:t xml:space="preserve">Supply and expense items categorized as project specific are for expenses that specifically benefit this project, are reasonable and necessary for the performance of this work, and can be readily allocable to this project. </w:t>
      </w:r>
      <w:r>
        <w:rPr>
          <w:rFonts w:ascii="Times New Roman" w:hAnsi="Times New Roman"/>
          <w:sz w:val="24"/>
          <w:szCs w:val="24"/>
          <w:highlight w:val="yellow"/>
        </w:rPr>
        <w:t>Funds are requested to</w:t>
      </w:r>
      <w:r w:rsidRPr="00F46364">
        <w:rPr>
          <w:rFonts w:ascii="Times New Roman" w:hAnsi="Times New Roman"/>
          <w:sz w:val="24"/>
          <w:szCs w:val="24"/>
          <w:highlight w:val="yellow"/>
        </w:rPr>
        <w:t xml:space="preserve">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Pr="00940315">
        <w:rPr>
          <w:rFonts w:ascii="Times New Roman" w:hAnsi="Times New Roman" w:cs="Times New Roman"/>
          <w:highlight w:val="yellow"/>
        </w:rPr>
        <w:t>1.48</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 An 8% escalation rate will apply each year.</w:t>
      </w:r>
      <w:r w:rsidR="00940315">
        <w:rPr>
          <w:rFonts w:ascii="Times New Roman" w:hAnsi="Times New Roman" w:cs="Times New Roman"/>
        </w:rPr>
        <w:t xml:space="preserve"> A $</w:t>
      </w:r>
      <w:r w:rsidR="00940315" w:rsidRPr="00940315">
        <w:rPr>
          <w:rFonts w:ascii="Times New Roman" w:hAnsi="Times New Roman" w:cs="Times New Roman"/>
          <w:highlight w:val="yellow"/>
        </w:rPr>
        <w:t>xxx</w:t>
      </w:r>
      <w:r w:rsidRPr="0012666B">
        <w:rPr>
          <w:rFonts w:ascii="Times New Roman" w:hAnsi="Times New Roman" w:cs="Times New Roman"/>
        </w:rPr>
        <w:t xml:space="preserve"> Education Resource Fee has been applied each semester.</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FB5B0D" w:rsidRPr="00940315">
        <w:rPr>
          <w:rFonts w:ascii="Times New Roman" w:hAnsi="Times New Roman" w:cs="Times New Roman"/>
          <w:highlight w:val="yellow"/>
        </w:rPr>
        <w:t>3,030</w:t>
      </w:r>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6B0F6E">
        <w:rPr>
          <w:rFonts w:ascii="Times New Roman" w:hAnsi="Times New Roman" w:cs="Times New Roman"/>
          <w:highlight w:val="cyan"/>
        </w:rPr>
        <w:t>This</w:t>
      </w:r>
      <w:proofErr w:type="gramEnd"/>
      <w:r w:rsidR="00351345" w:rsidRPr="006B0F6E">
        <w:rPr>
          <w:rFonts w:ascii="Times New Roman" w:hAnsi="Times New Roman" w:cs="Times New Roman"/>
          <w:highlight w:val="cyan"/>
        </w:rPr>
        <w:t xml:space="preserve">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a subcontract will be included on this project, please list the name, amount and brief description of what the subcontractor will be doin</w:t>
      </w:r>
      <w:r w:rsidR="00EB1A32" w:rsidRPr="006B0F6E">
        <w:rPr>
          <w:rFonts w:ascii="Times New Roman" w:hAnsi="Times New Roman" w:cs="Times New Roman"/>
          <w:highlight w:val="cyan"/>
        </w:rPr>
        <w:t>g</w:t>
      </w:r>
      <w:r w:rsidR="00D76248" w:rsidRPr="006B0F6E">
        <w:rPr>
          <w:rFonts w:ascii="Times New Roman" w:hAnsi="Times New Roman" w:cs="Times New Roman"/>
          <w:highlight w:val="cyan"/>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2914BA" w:rsidRPr="000B1A38" w:rsidRDefault="002914BA" w:rsidP="001A00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an F&amp;A rate of 52</w:t>
      </w:r>
      <w:r w:rsidR="00940315">
        <w:rPr>
          <w:rFonts w:ascii="Times New Roman" w:eastAsia="Times New Roman" w:hAnsi="Times New Roman" w:cs="Times New Roman"/>
        </w:rPr>
        <w:t xml:space="preserve">%, Modified Total Direct Costs (MTDC), </w:t>
      </w:r>
      <w:r w:rsidRPr="00743EC6">
        <w:rPr>
          <w:rFonts w:ascii="Times New Roman" w:eastAsia="Times New Roman" w:hAnsi="Times New Roman" w:cs="Times New Roman"/>
        </w:rPr>
        <w:t xml:space="preserve">predetermined by the </w:t>
      </w:r>
      <w:r>
        <w:rPr>
          <w:rFonts w:ascii="Times New Roman" w:eastAsia="Times New Roman" w:hAnsi="Times New Roman" w:cs="Times New Roman"/>
        </w:rPr>
        <w:t>Office of Naval Research.</w:t>
      </w:r>
    </w:p>
    <w:p w:rsidR="00743EC6" w:rsidRDefault="00743EC6" w:rsidP="001A00A2">
      <w:pPr>
        <w:spacing w:after="0" w:line="240" w:lineRule="auto"/>
        <w:jc w:val="both"/>
        <w:rPr>
          <w:rFonts w:ascii="Times New Roman" w:hAnsi="Times New Roman" w:cs="Times New Roman"/>
          <w:b/>
        </w:rPr>
      </w:pPr>
    </w:p>
    <w:sectPr w:rsidR="0074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668E4"/>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6B0F6E"/>
    <w:rsid w:val="006B1927"/>
    <w:rsid w:val="006D7227"/>
    <w:rsid w:val="0073297D"/>
    <w:rsid w:val="00743EC6"/>
    <w:rsid w:val="0077652B"/>
    <w:rsid w:val="00795AD5"/>
    <w:rsid w:val="007F3A5F"/>
    <w:rsid w:val="00817E3E"/>
    <w:rsid w:val="00844C50"/>
    <w:rsid w:val="00865A61"/>
    <w:rsid w:val="0088676C"/>
    <w:rsid w:val="00905B16"/>
    <w:rsid w:val="00912F7F"/>
    <w:rsid w:val="00940315"/>
    <w:rsid w:val="009477C1"/>
    <w:rsid w:val="009649B7"/>
    <w:rsid w:val="009C453D"/>
    <w:rsid w:val="009E65BA"/>
    <w:rsid w:val="009F0AAE"/>
    <w:rsid w:val="00AF6819"/>
    <w:rsid w:val="00B01EF7"/>
    <w:rsid w:val="00B570CF"/>
    <w:rsid w:val="00B702A8"/>
    <w:rsid w:val="00B7334F"/>
    <w:rsid w:val="00B75AF0"/>
    <w:rsid w:val="00BC0B30"/>
    <w:rsid w:val="00C960A9"/>
    <w:rsid w:val="00D40D9D"/>
    <w:rsid w:val="00D41D41"/>
    <w:rsid w:val="00D47FE8"/>
    <w:rsid w:val="00D62113"/>
    <w:rsid w:val="00D76248"/>
    <w:rsid w:val="00DF0F74"/>
    <w:rsid w:val="00E70B55"/>
    <w:rsid w:val="00EB1A32"/>
    <w:rsid w:val="00EE781A"/>
    <w:rsid w:val="00F25945"/>
    <w:rsid w:val="00F53CC0"/>
    <w:rsid w:val="00F543B7"/>
    <w:rsid w:val="00F84D9D"/>
    <w:rsid w:val="00FB5B0D"/>
    <w:rsid w:val="00FC0220"/>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382DA-D7D0-42E5-8AF2-152F9871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Carter</dc:creator>
  <cp:lastModifiedBy>Lindsay Holyfield</cp:lastModifiedBy>
  <cp:revision>8</cp:revision>
  <dcterms:created xsi:type="dcterms:W3CDTF">2017-02-09T18:29:00Z</dcterms:created>
  <dcterms:modified xsi:type="dcterms:W3CDTF">2017-03-08T15:25:00Z</dcterms:modified>
</cp:coreProperties>
</file>